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66045378"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05464F">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elamrea"/>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elamrea"/>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45641A94" w:rsidR="00F7289C" w:rsidRPr="00F7289C" w:rsidRDefault="00FA64C8" w:rsidP="00643931">
            <w:pPr>
              <w:tabs>
                <w:tab w:val="left" w:pos="1560"/>
              </w:tabs>
              <w:spacing w:line="276" w:lineRule="auto"/>
              <w:jc w:val="both"/>
              <w:rPr>
                <w:rFonts w:asciiTheme="minorHAnsi" w:hAnsiTheme="minorHAnsi" w:cstheme="minorHAnsi"/>
                <w:szCs w:val="24"/>
              </w:rPr>
            </w:pPr>
            <w:r>
              <w:rPr>
                <w:rFonts w:asciiTheme="minorHAnsi" w:hAnsiTheme="minorHAnsi" w:cstheme="minorHAnsi"/>
                <w:szCs w:val="24"/>
              </w:rPr>
              <w:t>Podpisnik</w:t>
            </w:r>
            <w:r w:rsidR="00F7289C" w:rsidRPr="00F7289C">
              <w:rPr>
                <w:rFonts w:asciiTheme="minorHAnsi" w:hAnsiTheme="minorHAnsi" w:cstheme="minorHAnsi"/>
                <w:szCs w:val="24"/>
              </w:rPr>
              <w:t>:</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3942B54C"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r w:rsidR="00FA64C8">
              <w:rPr>
                <w:rFonts w:asciiTheme="minorHAnsi" w:hAnsiTheme="minorHAnsi" w:cstheme="minorHAnsi"/>
                <w:szCs w:val="24"/>
              </w:rPr>
              <w:t xml:space="preserve"> (dobavitelj)</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3EED6FB6" w:rsidR="00F7289C" w:rsidRPr="00F7289C" w:rsidRDefault="0005464F" w:rsidP="00F7289C">
      <w:pPr>
        <w:pBdr>
          <w:bottom w:val="single" w:sz="4" w:space="1" w:color="auto"/>
        </w:pBdr>
        <w:spacing w:line="276" w:lineRule="auto"/>
        <w:jc w:val="center"/>
        <w:outlineLvl w:val="0"/>
        <w:rPr>
          <w:rFonts w:asciiTheme="minorHAnsi" w:hAnsiTheme="minorHAnsi" w:cstheme="minorHAnsi"/>
          <w:b/>
          <w:sz w:val="28"/>
          <w:szCs w:val="28"/>
        </w:rPr>
      </w:pPr>
      <w:r>
        <w:rPr>
          <w:rFonts w:asciiTheme="minorHAnsi" w:hAnsiTheme="minorHAnsi" w:cstheme="minorHAnsi"/>
          <w:b/>
          <w:sz w:val="28"/>
          <w:szCs w:val="28"/>
        </w:rPr>
        <w:t>KROV</w:t>
      </w:r>
      <w:r w:rsidR="00FA64C8">
        <w:rPr>
          <w:rFonts w:asciiTheme="minorHAnsi" w:hAnsiTheme="minorHAnsi" w:cstheme="minorHAnsi"/>
          <w:b/>
          <w:sz w:val="28"/>
          <w:szCs w:val="28"/>
        </w:rPr>
        <w:t xml:space="preserve">NI </w:t>
      </w:r>
      <w:r w:rsidR="00F7289C" w:rsidRPr="00F7289C">
        <w:rPr>
          <w:rFonts w:asciiTheme="minorHAnsi" w:hAnsiTheme="minorHAnsi" w:cstheme="minorHAnsi"/>
          <w:b/>
          <w:sz w:val="28"/>
          <w:szCs w:val="28"/>
        </w:rPr>
        <w:t xml:space="preserve">OKVIRNI SPORAZUM </w:t>
      </w:r>
      <w:r w:rsidR="00F7289C"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5F290DE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r w:rsidR="00FA64C8">
        <w:rPr>
          <w:rFonts w:asciiTheme="minorHAnsi" w:hAnsiTheme="minorHAnsi" w:cstheme="minorHAnsi"/>
        </w:rPr>
        <w:t>, da</w:t>
      </w:r>
      <w:r w:rsidRPr="00F7289C">
        <w:rPr>
          <w:rFonts w:asciiTheme="minorHAnsi" w:hAnsiTheme="minorHAnsi" w:cstheme="minorHAnsi"/>
        </w:rPr>
        <w:t>:</w:t>
      </w:r>
    </w:p>
    <w:p w14:paraId="1BD7F235" w14:textId="482ACF53" w:rsidR="00FA64C8" w:rsidRDefault="00FA64C8" w:rsidP="00FA64C8">
      <w:pPr>
        <w:pStyle w:val="Odstavekseznama"/>
        <w:numPr>
          <w:ilvl w:val="0"/>
          <w:numId w:val="16"/>
        </w:numPr>
        <w:spacing w:line="276" w:lineRule="auto"/>
        <w:ind w:left="284" w:hanging="284"/>
        <w:jc w:val="both"/>
        <w:rPr>
          <w:rFonts w:asciiTheme="minorHAnsi" w:hAnsiTheme="minorHAnsi" w:cstheme="minorHAnsi"/>
        </w:rPr>
      </w:pPr>
      <w:r w:rsidRPr="00FA64C8">
        <w:rPr>
          <w:rFonts w:asciiTheme="minorHAnsi" w:hAnsiTheme="minorHAnsi" w:cstheme="minorHAnsi"/>
        </w:rPr>
        <w:t>je</w:t>
      </w:r>
      <w:r w:rsidR="0005464F">
        <w:rPr>
          <w:rFonts w:asciiTheme="minorHAnsi" w:hAnsiTheme="minorHAnsi" w:cstheme="minorHAnsi"/>
        </w:rPr>
        <w:t xml:space="preserve"> naročnik</w:t>
      </w:r>
      <w:r w:rsidRPr="00FA64C8">
        <w:rPr>
          <w:rFonts w:asciiTheme="minorHAnsi" w:hAnsiTheme="minorHAnsi" w:cstheme="minorHAnsi"/>
        </w:rPr>
        <w:t xml:space="preserve"> na podlagi pooblastil in zbranih potreb, izved</w:t>
      </w:r>
      <w:r w:rsidR="0005464F">
        <w:rPr>
          <w:rFonts w:asciiTheme="minorHAnsi" w:hAnsiTheme="minorHAnsi" w:cstheme="minorHAnsi"/>
        </w:rPr>
        <w:t>el</w:t>
      </w:r>
      <w:r w:rsidRPr="00FA64C8">
        <w:rPr>
          <w:rFonts w:asciiTheme="minorHAnsi" w:hAnsiTheme="minorHAnsi" w:cstheme="minorHAnsi"/>
        </w:rPr>
        <w:t xml:space="preserve"> postopek oddaje javnega naročila za </w:t>
      </w:r>
      <w:r>
        <w:rPr>
          <w:rFonts w:asciiTheme="minorHAnsi" w:hAnsiTheme="minorHAnsi" w:cstheme="minorHAnsi"/>
        </w:rPr>
        <w:t>sukcesivno dobavo konvencionalnih in ekoloških živil po razpisanih sklopih</w:t>
      </w:r>
      <w:r w:rsidRPr="00FA64C8">
        <w:rPr>
          <w:rFonts w:asciiTheme="minorHAnsi" w:hAnsiTheme="minorHAnsi" w:cstheme="minorHAnsi"/>
        </w:rPr>
        <w:t>, v skladu s 40. členom Zakona o javnem naročanju (Uradni list RS, št. 91/15, 14/18, 121/21, 10/22, 74/22 – odl. US in 100/22 – ZNUZSZS, v nadaljevanju: ZJN-3) z namenom sklenitve okvirnega sporazuma (v nadaljevanju: sporazum) v skladu z 48. členom ZJN-3</w:t>
      </w:r>
      <w:r>
        <w:rPr>
          <w:rFonts w:asciiTheme="minorHAnsi" w:hAnsiTheme="minorHAnsi" w:cstheme="minorHAnsi"/>
        </w:rPr>
        <w:t>;</w:t>
      </w:r>
    </w:p>
    <w:p w14:paraId="3A0320C2" w14:textId="77777777" w:rsidR="0005464F" w:rsidRDefault="00FA64C8" w:rsidP="0005464F">
      <w:pPr>
        <w:pStyle w:val="Odstavekseznama"/>
        <w:numPr>
          <w:ilvl w:val="0"/>
          <w:numId w:val="16"/>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Pr>
          <w:rFonts w:asciiTheme="minorHAnsi" w:hAnsiTheme="minorHAnsi" w:cstheme="minorHAnsi"/>
        </w:rPr>
        <w:t>na Portalu javnih naročil</w:t>
      </w:r>
      <w:r w:rsidRPr="00F7289C">
        <w:rPr>
          <w:rFonts w:asciiTheme="minorHAnsi" w:hAnsiTheme="minorHAnsi" w:cstheme="minorHAnsi"/>
        </w:rPr>
        <w:t xml:space="preserve"> dne ______</w:t>
      </w:r>
      <w:r>
        <w:rPr>
          <w:rFonts w:asciiTheme="minorHAnsi" w:hAnsiTheme="minorHAnsi" w:cstheme="minorHAnsi"/>
        </w:rPr>
        <w:t>, pod št. objave ________</w:t>
      </w:r>
      <w:r w:rsidRPr="00F7289C">
        <w:rPr>
          <w:rFonts w:asciiTheme="minorHAnsi" w:hAnsiTheme="minorHAnsi" w:cstheme="minorHAnsi"/>
        </w:rPr>
        <w:t xml:space="preserve"> in </w:t>
      </w:r>
      <w:r>
        <w:rPr>
          <w:rFonts w:asciiTheme="minorHAnsi" w:hAnsiTheme="minorHAnsi" w:cstheme="minorHAnsi"/>
        </w:rPr>
        <w:t>v Uradnem listu EU, Dokument 2022/S _______</w:t>
      </w:r>
      <w:r w:rsidRPr="00F7289C">
        <w:rPr>
          <w:rFonts w:asciiTheme="minorHAnsi" w:hAnsiTheme="minorHAnsi" w:cstheme="minorHAnsi"/>
        </w:rPr>
        <w:t>;</w:t>
      </w:r>
    </w:p>
    <w:p w14:paraId="4FE81726" w14:textId="77777777" w:rsidR="0005464F" w:rsidRDefault="0005464F" w:rsidP="0005464F">
      <w:pPr>
        <w:pStyle w:val="Odstavekseznama"/>
        <w:numPr>
          <w:ilvl w:val="0"/>
          <w:numId w:val="16"/>
        </w:numPr>
        <w:spacing w:line="276" w:lineRule="auto"/>
        <w:ind w:left="284" w:hanging="284"/>
        <w:jc w:val="both"/>
        <w:rPr>
          <w:rFonts w:asciiTheme="minorHAnsi" w:hAnsiTheme="minorHAnsi" w:cstheme="minorHAnsi"/>
        </w:rPr>
      </w:pPr>
      <w:r w:rsidRPr="0005464F">
        <w:rPr>
          <w:rFonts w:asciiTheme="minorHAnsi" w:hAnsiTheme="minorHAnsi" w:cstheme="minorHAnsi"/>
        </w:rPr>
        <w:t>naročnik krovn</w:t>
      </w:r>
      <w:r>
        <w:rPr>
          <w:rFonts w:asciiTheme="minorHAnsi" w:hAnsiTheme="minorHAnsi" w:cstheme="minorHAnsi"/>
        </w:rPr>
        <w:t>i</w:t>
      </w:r>
      <w:r w:rsidRPr="0005464F">
        <w:rPr>
          <w:rFonts w:asciiTheme="minorHAnsi" w:hAnsiTheme="minorHAnsi" w:cstheme="minorHAnsi"/>
        </w:rPr>
        <w:t xml:space="preserve"> </w:t>
      </w:r>
      <w:r>
        <w:rPr>
          <w:rFonts w:asciiTheme="minorHAnsi" w:hAnsiTheme="minorHAnsi" w:cstheme="minorHAnsi"/>
        </w:rPr>
        <w:t>okvirni sporazum</w:t>
      </w:r>
      <w:r w:rsidRPr="0005464F">
        <w:rPr>
          <w:rFonts w:asciiTheme="minorHAnsi" w:hAnsiTheme="minorHAnsi" w:cstheme="minorHAnsi"/>
        </w:rPr>
        <w:t xml:space="preserve"> (v nadaljevanju: </w:t>
      </w:r>
      <w:r>
        <w:rPr>
          <w:rFonts w:asciiTheme="minorHAnsi" w:hAnsiTheme="minorHAnsi" w:cstheme="minorHAnsi"/>
        </w:rPr>
        <w:t>sporazum</w:t>
      </w:r>
      <w:r w:rsidRPr="0005464F">
        <w:rPr>
          <w:rFonts w:asciiTheme="minorHAnsi" w:hAnsiTheme="minorHAnsi" w:cstheme="minorHAnsi"/>
        </w:rPr>
        <w:t>) za</w:t>
      </w:r>
      <w:r>
        <w:rPr>
          <w:rFonts w:asciiTheme="minorHAnsi" w:hAnsiTheme="minorHAnsi" w:cstheme="minorHAnsi"/>
        </w:rPr>
        <w:t xml:space="preserve"> razpisane</w:t>
      </w:r>
      <w:r w:rsidRPr="0005464F">
        <w:rPr>
          <w:rFonts w:asciiTheme="minorHAnsi" w:hAnsiTheme="minorHAnsi" w:cstheme="minorHAnsi"/>
        </w:rPr>
        <w:t xml:space="preserve"> sklop</w:t>
      </w:r>
      <w:r>
        <w:rPr>
          <w:rFonts w:asciiTheme="minorHAnsi" w:hAnsiTheme="minorHAnsi" w:cstheme="minorHAnsi"/>
        </w:rPr>
        <w:t>e</w:t>
      </w:r>
      <w:r w:rsidRPr="0005464F">
        <w:rPr>
          <w:rFonts w:asciiTheme="minorHAnsi" w:hAnsiTheme="minorHAnsi" w:cstheme="minorHAnsi"/>
        </w:rPr>
        <w:t xml:space="preserve"> sklepa v imenu</w:t>
      </w:r>
      <w:r>
        <w:rPr>
          <w:rFonts w:asciiTheme="minorHAnsi" w:hAnsiTheme="minorHAnsi" w:cstheme="minorHAnsi"/>
        </w:rPr>
        <w:t xml:space="preserve"> </w:t>
      </w:r>
      <w:r w:rsidRPr="0005464F">
        <w:rPr>
          <w:rFonts w:asciiTheme="minorHAnsi" w:hAnsiTheme="minorHAnsi" w:cstheme="minorHAnsi"/>
        </w:rPr>
        <w:t>in za račun posameznih naročnikov, navedenih v Prilogi 1 te</w:t>
      </w:r>
      <w:r>
        <w:rPr>
          <w:rFonts w:asciiTheme="minorHAnsi" w:hAnsiTheme="minorHAnsi" w:cstheme="minorHAnsi"/>
        </w:rPr>
        <w:t>ga sporazuma</w:t>
      </w:r>
      <w:r w:rsidRPr="0005464F">
        <w:rPr>
          <w:rFonts w:asciiTheme="minorHAnsi" w:hAnsiTheme="minorHAnsi" w:cstheme="minorHAnsi"/>
        </w:rPr>
        <w:t>;</w:t>
      </w:r>
    </w:p>
    <w:p w14:paraId="073C1BFC" w14:textId="77777777" w:rsidR="0005464F" w:rsidRDefault="0005464F" w:rsidP="0005464F">
      <w:pPr>
        <w:pStyle w:val="Odstavekseznama"/>
        <w:numPr>
          <w:ilvl w:val="0"/>
          <w:numId w:val="16"/>
        </w:numPr>
        <w:spacing w:line="276" w:lineRule="auto"/>
        <w:ind w:left="284" w:hanging="284"/>
        <w:jc w:val="both"/>
        <w:rPr>
          <w:rFonts w:asciiTheme="minorHAnsi" w:hAnsiTheme="minorHAnsi" w:cstheme="minorHAnsi"/>
        </w:rPr>
      </w:pPr>
      <w:r w:rsidRPr="0005464F">
        <w:rPr>
          <w:rFonts w:asciiTheme="minorHAnsi" w:hAnsiTheme="minorHAnsi" w:cstheme="minorHAnsi"/>
        </w:rPr>
        <w:lastRenderedPageBreak/>
        <w:t>bodo posamezni naročniki na podlagi te</w:t>
      </w:r>
      <w:r>
        <w:rPr>
          <w:rFonts w:asciiTheme="minorHAnsi" w:hAnsiTheme="minorHAnsi" w:cstheme="minorHAnsi"/>
        </w:rPr>
        <w:t>ga sporazuma</w:t>
      </w:r>
      <w:r w:rsidRPr="0005464F">
        <w:rPr>
          <w:rFonts w:asciiTheme="minorHAnsi" w:hAnsiTheme="minorHAnsi" w:cstheme="minorHAnsi"/>
        </w:rPr>
        <w:t xml:space="preserve"> sami sklepali neposredne </w:t>
      </w:r>
      <w:r>
        <w:rPr>
          <w:rFonts w:asciiTheme="minorHAnsi" w:hAnsiTheme="minorHAnsi" w:cstheme="minorHAnsi"/>
        </w:rPr>
        <w:t>okvirne sporazume</w:t>
      </w:r>
      <w:r w:rsidRPr="0005464F">
        <w:rPr>
          <w:rFonts w:asciiTheme="minorHAnsi" w:hAnsiTheme="minorHAnsi" w:cstheme="minorHAnsi"/>
        </w:rPr>
        <w:t>, v katerih</w:t>
      </w:r>
      <w:r>
        <w:rPr>
          <w:rFonts w:asciiTheme="minorHAnsi" w:hAnsiTheme="minorHAnsi" w:cstheme="minorHAnsi"/>
        </w:rPr>
        <w:t xml:space="preserve"> </w:t>
      </w:r>
      <w:r w:rsidRPr="0005464F">
        <w:rPr>
          <w:rFonts w:asciiTheme="minorHAnsi" w:hAnsiTheme="minorHAnsi" w:cstheme="minorHAnsi"/>
        </w:rPr>
        <w:t xml:space="preserve">bodo področje varstva osebnih podatkov, v kolikor bo del nalog iz izvirne pristojnosti </w:t>
      </w:r>
      <w:r>
        <w:rPr>
          <w:rFonts w:asciiTheme="minorHAnsi" w:hAnsiTheme="minorHAnsi" w:cstheme="minorHAnsi"/>
        </w:rPr>
        <w:t>prenesenih dobavitelju</w:t>
      </w:r>
      <w:r w:rsidRPr="0005464F">
        <w:rPr>
          <w:rFonts w:asciiTheme="minorHAnsi" w:hAnsiTheme="minorHAnsi" w:cstheme="minorHAnsi"/>
        </w:rPr>
        <w:t xml:space="preserve"> kot pogodbenemu obdelovalcu, še dodatno opredelili s pod členi in določili medsebojne</w:t>
      </w:r>
      <w:r>
        <w:rPr>
          <w:rFonts w:asciiTheme="minorHAnsi" w:hAnsiTheme="minorHAnsi" w:cstheme="minorHAnsi"/>
        </w:rPr>
        <w:t xml:space="preserve"> </w:t>
      </w:r>
      <w:r w:rsidRPr="0005464F">
        <w:rPr>
          <w:rFonts w:asciiTheme="minorHAnsi" w:hAnsiTheme="minorHAnsi" w:cstheme="minorHAnsi"/>
        </w:rPr>
        <w:t>pravice in obveznosti</w:t>
      </w:r>
      <w:r>
        <w:rPr>
          <w:rFonts w:asciiTheme="minorHAnsi" w:hAnsiTheme="minorHAnsi" w:cstheme="minorHAnsi"/>
        </w:rPr>
        <w:t>;</w:t>
      </w:r>
    </w:p>
    <w:p w14:paraId="61A5D2A8" w14:textId="77777777" w:rsidR="0005464F" w:rsidRDefault="00FA64C8" w:rsidP="0005464F">
      <w:pPr>
        <w:pStyle w:val="Odstavekseznama"/>
        <w:numPr>
          <w:ilvl w:val="0"/>
          <w:numId w:val="16"/>
        </w:numPr>
        <w:spacing w:line="276" w:lineRule="auto"/>
        <w:ind w:left="284" w:hanging="284"/>
        <w:jc w:val="both"/>
        <w:rPr>
          <w:rFonts w:asciiTheme="minorHAnsi" w:hAnsiTheme="minorHAnsi" w:cstheme="minorHAnsi"/>
        </w:rPr>
      </w:pPr>
      <w:r w:rsidRPr="00FA64C8">
        <w:rPr>
          <w:rFonts w:asciiTheme="minorHAnsi" w:hAnsiTheme="minorHAnsi" w:cstheme="minorHAnsi"/>
        </w:rPr>
        <w:t>sta skrbnika te</w:t>
      </w:r>
      <w:r>
        <w:rPr>
          <w:rFonts w:asciiTheme="minorHAnsi" w:hAnsiTheme="minorHAnsi" w:cstheme="minorHAnsi"/>
        </w:rPr>
        <w:t>ga</w:t>
      </w:r>
      <w:r w:rsidRPr="00FA64C8">
        <w:rPr>
          <w:rFonts w:asciiTheme="minorHAnsi" w:hAnsiTheme="minorHAnsi" w:cstheme="minorHAnsi"/>
        </w:rPr>
        <w:t xml:space="preserve"> </w:t>
      </w:r>
      <w:r>
        <w:rPr>
          <w:rFonts w:asciiTheme="minorHAnsi" w:hAnsiTheme="minorHAnsi" w:cstheme="minorHAnsi"/>
        </w:rPr>
        <w:t>sporazuma</w:t>
      </w:r>
      <w:r w:rsidRPr="00FA64C8">
        <w:rPr>
          <w:rFonts w:asciiTheme="minorHAnsi" w:hAnsiTheme="minorHAnsi" w:cstheme="minorHAnsi"/>
        </w:rPr>
        <w:t xml:space="preserve"> seznanjena, da se njuni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w:t>
      </w:r>
    </w:p>
    <w:p w14:paraId="6144E8F3" w14:textId="009162D4" w:rsidR="00F7289C" w:rsidRPr="0005464F" w:rsidRDefault="0005464F" w:rsidP="0005464F">
      <w:pPr>
        <w:pStyle w:val="Odstavekseznama"/>
        <w:numPr>
          <w:ilvl w:val="0"/>
          <w:numId w:val="16"/>
        </w:numPr>
        <w:spacing w:line="276" w:lineRule="auto"/>
        <w:ind w:left="284" w:hanging="284"/>
        <w:jc w:val="both"/>
        <w:rPr>
          <w:rFonts w:asciiTheme="minorHAnsi" w:hAnsiTheme="minorHAnsi" w:cstheme="minorHAnsi"/>
        </w:rPr>
      </w:pPr>
      <w:r w:rsidRPr="0005464F">
        <w:rPr>
          <w:rFonts w:asciiTheme="minorHAnsi" w:hAnsiTheme="minorHAnsi" w:cstheme="minorHAnsi"/>
        </w:rPr>
        <w:t xml:space="preserve">bo </w:t>
      </w:r>
      <w:r>
        <w:rPr>
          <w:rFonts w:asciiTheme="minorHAnsi" w:hAnsiTheme="minorHAnsi" w:cstheme="minorHAnsi"/>
        </w:rPr>
        <w:t>dobavitelj</w:t>
      </w:r>
      <w:r w:rsidRPr="0005464F">
        <w:rPr>
          <w:rFonts w:asciiTheme="minorHAnsi" w:hAnsiTheme="minorHAnsi" w:cstheme="minorHAnsi"/>
        </w:rPr>
        <w:t xml:space="preserve"> začel opravljati storitve, ki so predmet t</w:t>
      </w:r>
      <w:r>
        <w:rPr>
          <w:rFonts w:asciiTheme="minorHAnsi" w:hAnsiTheme="minorHAnsi" w:cstheme="minorHAnsi"/>
        </w:rPr>
        <w:t>ega sporazuma</w:t>
      </w:r>
      <w:r w:rsidRPr="0005464F">
        <w:rPr>
          <w:rFonts w:asciiTheme="minorHAnsi" w:hAnsiTheme="minorHAnsi" w:cstheme="minorHAnsi"/>
        </w:rPr>
        <w:t>, s pričetkom nje</w:t>
      </w:r>
      <w:r>
        <w:rPr>
          <w:rFonts w:asciiTheme="minorHAnsi" w:hAnsiTheme="minorHAnsi" w:cstheme="minorHAnsi"/>
        </w:rPr>
        <w:t>gove</w:t>
      </w:r>
      <w:r w:rsidRPr="0005464F">
        <w:rPr>
          <w:rFonts w:asciiTheme="minorHAnsi" w:hAnsiTheme="minorHAnsi" w:cstheme="minorHAnsi"/>
        </w:rPr>
        <w:t xml:space="preserve"> veljavnosti, tudi</w:t>
      </w:r>
      <w:r>
        <w:rPr>
          <w:rFonts w:asciiTheme="minorHAnsi" w:hAnsiTheme="minorHAnsi" w:cstheme="minorHAnsi"/>
        </w:rPr>
        <w:t xml:space="preserve"> </w:t>
      </w:r>
      <w:r w:rsidRPr="0005464F">
        <w:rPr>
          <w:rFonts w:asciiTheme="minorHAnsi" w:hAnsiTheme="minorHAnsi" w:cstheme="minorHAnsi"/>
        </w:rPr>
        <w:t>če neposredne</w:t>
      </w:r>
      <w:r>
        <w:rPr>
          <w:rFonts w:asciiTheme="minorHAnsi" w:hAnsiTheme="minorHAnsi" w:cstheme="minorHAnsi"/>
        </w:rPr>
        <w:t xml:space="preserve">ga okvirnega sporazuma </w:t>
      </w:r>
      <w:r w:rsidRPr="0005464F">
        <w:rPr>
          <w:rFonts w:asciiTheme="minorHAnsi" w:hAnsiTheme="minorHAnsi" w:cstheme="minorHAnsi"/>
        </w:rPr>
        <w:t xml:space="preserve">s posameznimi naročniki, ki so navedeni v Prilogi 1 </w:t>
      </w:r>
      <w:r>
        <w:rPr>
          <w:rFonts w:asciiTheme="minorHAnsi" w:hAnsiTheme="minorHAnsi" w:cstheme="minorHAnsi"/>
        </w:rPr>
        <w:t>sporazuma</w:t>
      </w:r>
      <w:r w:rsidRPr="0005464F">
        <w:rPr>
          <w:rFonts w:asciiTheme="minorHAnsi" w:hAnsiTheme="minorHAnsi" w:cstheme="minorHAnsi"/>
        </w:rPr>
        <w:t>, še ne</w:t>
      </w:r>
      <w:r>
        <w:rPr>
          <w:rFonts w:asciiTheme="minorHAnsi" w:hAnsiTheme="minorHAnsi" w:cstheme="minorHAnsi"/>
        </w:rPr>
        <w:t xml:space="preserve"> </w:t>
      </w:r>
      <w:r w:rsidRPr="0005464F">
        <w:rPr>
          <w:rFonts w:asciiTheme="minorHAnsi" w:hAnsiTheme="minorHAnsi" w:cstheme="minorHAnsi"/>
        </w:rPr>
        <w:t>bodo podpisane</w:t>
      </w:r>
      <w:r w:rsidR="00F7289C" w:rsidRPr="0005464F">
        <w:rPr>
          <w:rFonts w:asciiTheme="minorHAnsi" w:hAnsiTheme="minorHAnsi" w:cstheme="minorHAnsi"/>
        </w:rPr>
        <w:t>.</w:t>
      </w:r>
    </w:p>
    <w:p w14:paraId="184E8D4F" w14:textId="5ECEC486" w:rsidR="00F7289C" w:rsidRDefault="00F7289C" w:rsidP="00F7289C">
      <w:pPr>
        <w:spacing w:line="276" w:lineRule="auto"/>
        <w:jc w:val="both"/>
        <w:rPr>
          <w:rFonts w:asciiTheme="minorHAnsi" w:hAnsiTheme="minorHAnsi" w:cstheme="minorHAnsi"/>
        </w:rPr>
      </w:pPr>
    </w:p>
    <w:p w14:paraId="76005C8D" w14:textId="36B243B5"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Odstavekseznama"/>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152452C9"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w:t>
      </w:r>
      <w:r w:rsidR="0005464F">
        <w:rPr>
          <w:rFonts w:asciiTheme="minorHAnsi" w:hAnsiTheme="minorHAnsi" w:cstheme="minorHAnsi"/>
        </w:rPr>
        <w:t xml:space="preserve"> posamezni</w:t>
      </w:r>
      <w:r w:rsidRPr="00F7289C">
        <w:rPr>
          <w:rFonts w:asciiTheme="minorHAnsi" w:hAnsiTheme="minorHAnsi" w:cstheme="minorHAnsi"/>
        </w:rPr>
        <w:t xml:space="preserve"> naročnik po obsegu in časovno ne more v naprej določiti potreb po dobavi živil, ki so predmet tega sporazuma. </w:t>
      </w:r>
      <w:r w:rsidR="0005464F">
        <w:rPr>
          <w:rFonts w:asciiTheme="minorHAnsi" w:hAnsiTheme="minorHAnsi" w:cstheme="minorHAnsi"/>
        </w:rPr>
        <w:t>Posamezni n</w:t>
      </w:r>
      <w:r w:rsidRPr="00F7289C">
        <w:rPr>
          <w:rFonts w:asciiTheme="minorHAnsi" w:hAnsiTheme="minorHAnsi" w:cstheme="minorHAnsi"/>
        </w:rPr>
        <w:t xml:space="preserve">aročnik se s tem sporazumom ne zavezuje, da bo naročil določeno količino in vrsto živil. </w:t>
      </w:r>
      <w:r w:rsidR="0005464F">
        <w:rPr>
          <w:rFonts w:asciiTheme="minorHAnsi" w:hAnsiTheme="minorHAnsi" w:cstheme="minorHAnsi"/>
        </w:rPr>
        <w:t>Posamezni n</w:t>
      </w:r>
      <w:r w:rsidRPr="00F7289C">
        <w:rPr>
          <w:rFonts w:asciiTheme="minorHAnsi" w:hAnsiTheme="minorHAnsi" w:cstheme="minorHAnsi"/>
        </w:rPr>
        <w:t>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40BA5960"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za posamezni sklop</w:t>
      </w:r>
      <w:r w:rsidR="0075170A">
        <w:rPr>
          <w:rFonts w:asciiTheme="minorHAnsi" w:hAnsiTheme="minorHAnsi" w:cstheme="minorHAnsi"/>
          <w:szCs w:val="24"/>
        </w:rPr>
        <w:t xml:space="preserve"> za vse naročnike skupaj </w:t>
      </w:r>
      <w:r>
        <w:rPr>
          <w:rFonts w:asciiTheme="minorHAnsi" w:hAnsiTheme="minorHAnsi" w:cstheme="minorHAnsi"/>
          <w:szCs w:val="24"/>
        </w:rPr>
        <w:t xml:space="preserve">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Odstavekseznama"/>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4B63AFD1"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0075170A">
        <w:rPr>
          <w:rFonts w:asciiTheme="minorHAnsi" w:hAnsiTheme="minorHAnsi" w:cstheme="minorHAnsi"/>
          <w:szCs w:val="24"/>
        </w:rPr>
        <w:t xml:space="preserve"> za posameznega naročnika</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352CC29D" w14:textId="77777777" w:rsidR="0085200A" w:rsidRPr="00F7289C" w:rsidRDefault="0085200A" w:rsidP="00F7289C">
      <w:pPr>
        <w:pStyle w:val="Telobesedila"/>
        <w:spacing w:after="0"/>
        <w:jc w:val="both"/>
        <w:rPr>
          <w:rFonts w:asciiTheme="minorHAnsi" w:hAnsiTheme="minorHAnsi" w:cstheme="minorHAnsi"/>
          <w:szCs w:val="24"/>
        </w:rPr>
      </w:pPr>
    </w:p>
    <w:p w14:paraId="6584BEA7" w14:textId="322E1FC5"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lastRenderedPageBreak/>
        <w:t xml:space="preserve">Stranka okvirnega sporazuma je dolžna </w:t>
      </w:r>
      <w:r w:rsidR="0075170A">
        <w:rPr>
          <w:rFonts w:asciiTheme="minorHAnsi" w:hAnsiTheme="minorHAnsi" w:cstheme="minorHAnsi"/>
          <w:szCs w:val="24"/>
        </w:rPr>
        <w:t xml:space="preserve">posameznemu </w:t>
      </w:r>
      <w:r w:rsidRPr="00F7289C">
        <w:rPr>
          <w:rFonts w:asciiTheme="minorHAnsi" w:hAnsiTheme="minorHAnsi" w:cstheme="minorHAnsi"/>
          <w:szCs w:val="24"/>
        </w:rPr>
        <w:t>naročniku mesečno pošiljati cenik sezonskega blaga. Če iz zadnjega predloženega mesečnega cenika izhaja, da so cene nižje kot iz ponudbenega predračuna, je stranka okvirnega sporazuma dolžna blago obračunati po nižjih cenah.*</w:t>
      </w:r>
    </w:p>
    <w:p w14:paraId="3092ECBA" w14:textId="41A24779"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BB5733">
        <w:rPr>
          <w:rFonts w:asciiTheme="minorHAnsi" w:hAnsiTheme="minorHAnsi" w:cstheme="minorHAnsi"/>
          <w:i/>
          <w:szCs w:val="24"/>
        </w:rPr>
        <w:t xml:space="preserve"> 14</w:t>
      </w:r>
      <w:r w:rsidR="00D615AD">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3AAA5095" w14:textId="1132E392"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50D8DA1" w:rsidR="00F7289C" w:rsidRPr="00F7289C" w:rsidRDefault="00725B1F" w:rsidP="00F7289C">
      <w:pPr>
        <w:spacing w:line="276" w:lineRule="auto"/>
        <w:jc w:val="both"/>
        <w:rPr>
          <w:rFonts w:asciiTheme="minorHAnsi" w:hAnsiTheme="minorHAnsi" w:cstheme="minorHAnsi"/>
        </w:rPr>
      </w:pPr>
      <w:r w:rsidRPr="00725B1F">
        <w:rPr>
          <w:rFonts w:asciiTheme="minorHAnsi" w:hAnsiTheme="minorHAnsi" w:cstheme="minorHAnsi"/>
        </w:rPr>
        <w:t>Plačilni rok je največ 30 dni. Ne glede na prejšnji stavek, je plačilni rok takšen, kot ga določa trenutno veljavna zakonodaja</w:t>
      </w:r>
      <w:r w:rsidR="00F7289C" w:rsidRPr="00F7289C">
        <w:rPr>
          <w:rFonts w:asciiTheme="minorHAnsi" w:hAnsiTheme="minorHAnsi" w:cstheme="minorHAnsi"/>
        </w:rPr>
        <w:t xml:space="preserve">. Stranke okvirnega sporazuma morajo izstaviti </w:t>
      </w:r>
      <w:r w:rsidR="0075170A">
        <w:rPr>
          <w:rFonts w:asciiTheme="minorHAnsi" w:hAnsiTheme="minorHAnsi" w:cstheme="minorHAnsi"/>
        </w:rPr>
        <w:t xml:space="preserve">posameznemu naročniku </w:t>
      </w:r>
      <w:r w:rsidR="00F7289C" w:rsidRPr="00F7289C">
        <w:rPr>
          <w:rFonts w:asciiTheme="minorHAnsi" w:hAnsiTheme="minorHAnsi" w:cstheme="minorHAnsi"/>
        </w:rPr>
        <w:t xml:space="preserve">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36FBEA25"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w:t>
      </w:r>
      <w:r w:rsidR="0075170A">
        <w:rPr>
          <w:rFonts w:asciiTheme="minorHAnsi" w:hAnsiTheme="minorHAnsi" w:cstheme="minorHAnsi"/>
        </w:rPr>
        <w:t xml:space="preserve">posamezni </w:t>
      </w:r>
      <w:r w:rsidRPr="00F7289C">
        <w:rPr>
          <w:rFonts w:asciiTheme="minorHAnsi" w:hAnsiTheme="minorHAnsi" w:cstheme="minorHAnsi"/>
        </w:rPr>
        <w:t>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73496F18" w:rsidR="00F7289C" w:rsidRDefault="0075170A" w:rsidP="00F7289C">
      <w:pPr>
        <w:spacing w:line="276" w:lineRule="auto"/>
        <w:jc w:val="both"/>
        <w:rPr>
          <w:rFonts w:asciiTheme="minorHAnsi" w:hAnsiTheme="minorHAnsi" w:cstheme="minorHAnsi"/>
        </w:rPr>
      </w:pPr>
      <w:r>
        <w:rPr>
          <w:rFonts w:asciiTheme="minorHAnsi" w:hAnsiTheme="minorHAnsi" w:cstheme="minorHAnsi"/>
        </w:rPr>
        <w:t>Posamezni n</w:t>
      </w:r>
      <w:r w:rsidR="00F7289C" w:rsidRPr="00F7289C">
        <w:rPr>
          <w:rFonts w:asciiTheme="minorHAnsi" w:hAnsiTheme="minorHAnsi" w:cstheme="minorHAnsi"/>
        </w:rPr>
        <w:t xml:space="preserve">aročnik bo naročal blago </w:t>
      </w:r>
      <w:r w:rsidR="00F7289C">
        <w:rPr>
          <w:rFonts w:asciiTheme="minorHAnsi" w:hAnsiTheme="minorHAnsi" w:cstheme="minorHAnsi"/>
        </w:rPr>
        <w:t xml:space="preserve">iz posameznega razpisanega sklopa </w:t>
      </w:r>
      <w:r w:rsidR="00F7289C" w:rsidRPr="00F7289C">
        <w:rPr>
          <w:rFonts w:asciiTheme="minorHAnsi" w:hAnsiTheme="minorHAnsi" w:cstheme="minorHAnsi"/>
        </w:rPr>
        <w:t>pri tisti stranki okvirnega sporazuma, ki bo za tekoče obdobje v skladu z razpisanim merilom dosegla največje število točk</w:t>
      </w:r>
      <w:r w:rsidR="00F7289C">
        <w:rPr>
          <w:rFonts w:asciiTheme="minorHAnsi" w:hAnsiTheme="minorHAnsi" w:cstheme="minorHAnsi"/>
        </w:rPr>
        <w:t xml:space="preserve"> oz. ponudila najnižjo ceno</w:t>
      </w:r>
      <w:r w:rsidR="00F7289C"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52F39266" w:rsidR="00F7289C" w:rsidRDefault="0075170A" w:rsidP="00F7289C">
      <w:pPr>
        <w:spacing w:line="276" w:lineRule="auto"/>
        <w:jc w:val="both"/>
        <w:rPr>
          <w:rFonts w:asciiTheme="minorHAnsi" w:hAnsiTheme="minorHAnsi" w:cstheme="minorHAnsi"/>
        </w:rPr>
      </w:pPr>
      <w:r>
        <w:rPr>
          <w:rFonts w:asciiTheme="minorHAnsi" w:hAnsiTheme="minorHAnsi" w:cstheme="minorHAnsi"/>
        </w:rPr>
        <w:t>N</w:t>
      </w:r>
      <w:r w:rsidR="00F7289C" w:rsidRPr="00F7289C">
        <w:rPr>
          <w:rFonts w:asciiTheme="minorHAnsi" w:hAnsiTheme="minorHAnsi" w:cstheme="minorHAnsi"/>
        </w:rPr>
        <w:t>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6026FEE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w:t>
      </w:r>
      <w:r w:rsidR="00BB5733">
        <w:rPr>
          <w:rFonts w:asciiTheme="minorHAnsi" w:hAnsiTheme="minorHAnsi" w:cstheme="minorHAnsi"/>
        </w:rPr>
        <w:t>dvanajst</w:t>
      </w:r>
      <w:r>
        <w:rPr>
          <w:rFonts w:asciiTheme="minorHAnsi" w:hAnsiTheme="minorHAnsi" w:cstheme="minorHAnsi"/>
        </w:rPr>
        <w:t xml:space="preserve"> (12)</w:t>
      </w:r>
      <w:r w:rsidR="00EF4DCF">
        <w:rPr>
          <w:rFonts w:asciiTheme="minorHAnsi" w:hAnsiTheme="minorHAnsi" w:cstheme="minorHAnsi"/>
        </w:rPr>
        <w:t xml:space="preserve"> </w:t>
      </w:r>
      <w:r w:rsidRPr="00F7289C">
        <w:rPr>
          <w:rFonts w:asciiTheme="minorHAnsi" w:hAnsiTheme="minorHAnsi" w:cstheme="minorHAnsi"/>
        </w:rPr>
        <w:t>mesece</w:t>
      </w:r>
      <w:r w:rsidR="00EE206D">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3489831E"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 xml:space="preserve">Naročnik bo izbiro dobavitelja za naslednje tekoče obdobje opravil v skladu z merili iz razpisne dokumentacije ter stranke okvirnega </w:t>
      </w:r>
      <w:r w:rsidR="00BB5733" w:rsidRPr="00F7289C">
        <w:rPr>
          <w:rFonts w:asciiTheme="minorHAnsi" w:hAnsiTheme="minorHAnsi" w:cstheme="minorHAnsi"/>
        </w:rPr>
        <w:t>sporazuma</w:t>
      </w:r>
      <w:r w:rsidRPr="00F7289C">
        <w:rPr>
          <w:rFonts w:asciiTheme="minorHAnsi" w:hAnsiTheme="minorHAnsi" w:cstheme="minorHAnsi"/>
        </w:rPr>
        <w:t xml:space="preserve">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 xml:space="preserve">izbrani dobavitelj-ponudnik iz odpiranja konkurence po fazi odpiranja konkurence ne bi mogel zagotoviti posamezne dobave ali dela dobave. V tem primeru bo naročnik posamezno naročilo živil oddal tisti od preostalih strank sporazuma, ki je bila, glede na zadnje odpiranje </w:t>
      </w:r>
      <w:r w:rsidRPr="00F7289C">
        <w:rPr>
          <w:rFonts w:asciiTheme="minorHAnsi" w:hAnsiTheme="minorHAnsi" w:cstheme="minorHAnsi"/>
        </w:rPr>
        <w:lastRenderedPageBreak/>
        <w:t>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0779C8B9" w14:textId="77777777" w:rsidR="00BB5733" w:rsidRDefault="00BB5733" w:rsidP="00F7289C">
      <w:pPr>
        <w:spacing w:line="276" w:lineRule="auto"/>
        <w:rPr>
          <w:rFonts w:asciiTheme="minorHAnsi" w:hAnsiTheme="minorHAnsi" w:cstheme="minorHAnsi"/>
          <w:b/>
          <w:szCs w:val="24"/>
        </w:rPr>
      </w:pPr>
    </w:p>
    <w:p w14:paraId="69AB3C56" w14:textId="1A77F83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1B732424" w:rsidR="00F7289C" w:rsidRPr="00F7289C" w:rsidRDefault="0075170A" w:rsidP="00F7289C">
      <w:pPr>
        <w:spacing w:line="276" w:lineRule="auto"/>
        <w:jc w:val="both"/>
        <w:rPr>
          <w:rFonts w:asciiTheme="minorHAnsi" w:hAnsiTheme="minorHAnsi" w:cstheme="minorHAnsi"/>
        </w:rPr>
      </w:pPr>
      <w:r>
        <w:rPr>
          <w:rFonts w:asciiTheme="minorHAnsi" w:hAnsiTheme="minorHAnsi" w:cstheme="minorHAnsi"/>
        </w:rPr>
        <w:t>Posamezni n</w:t>
      </w:r>
      <w:r w:rsidR="00F7289C" w:rsidRPr="00F7289C">
        <w:rPr>
          <w:rFonts w:asciiTheme="minorHAnsi" w:hAnsiTheme="minorHAnsi" w:cstheme="minorHAnsi"/>
        </w:rPr>
        <w:t>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2614C974" w14:textId="77777777" w:rsidR="0075170A" w:rsidRDefault="0075170A" w:rsidP="00F7289C">
      <w:pPr>
        <w:spacing w:line="276" w:lineRule="auto"/>
        <w:jc w:val="both"/>
        <w:rPr>
          <w:rFonts w:asciiTheme="minorHAnsi" w:hAnsiTheme="minorHAnsi" w:cstheme="minorHAnsi"/>
        </w:rPr>
      </w:pPr>
    </w:p>
    <w:p w14:paraId="4976EABC" w14:textId="4870AFCB" w:rsidR="00F7289C" w:rsidRPr="00F7289C" w:rsidRDefault="0075170A" w:rsidP="00F7289C">
      <w:pPr>
        <w:spacing w:line="276" w:lineRule="auto"/>
        <w:jc w:val="both"/>
        <w:rPr>
          <w:rFonts w:asciiTheme="minorHAnsi" w:hAnsiTheme="minorHAnsi" w:cstheme="minorHAnsi"/>
        </w:rPr>
      </w:pPr>
      <w:r>
        <w:rPr>
          <w:rFonts w:asciiTheme="minorHAnsi" w:hAnsiTheme="minorHAnsi" w:cstheme="minorHAnsi"/>
        </w:rPr>
        <w:t>Posamezni n</w:t>
      </w:r>
      <w:r w:rsidR="00F7289C" w:rsidRPr="00F7289C">
        <w:rPr>
          <w:rFonts w:asciiTheme="minorHAnsi" w:hAnsiTheme="minorHAnsi" w:cstheme="minorHAnsi"/>
        </w:rPr>
        <w:t>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Telobesedila"/>
        <w:spacing w:after="0"/>
        <w:jc w:val="both"/>
        <w:rPr>
          <w:rFonts w:asciiTheme="minorHAnsi" w:hAnsiTheme="minorHAnsi" w:cstheme="minorHAnsi"/>
          <w:szCs w:val="24"/>
        </w:rPr>
      </w:pPr>
    </w:p>
    <w:p w14:paraId="6D518C01"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Telobesedila"/>
        <w:spacing w:after="0"/>
        <w:jc w:val="both"/>
        <w:rPr>
          <w:rFonts w:asciiTheme="minorHAnsi" w:hAnsiTheme="minorHAnsi" w:cstheme="minorHAnsi"/>
          <w:szCs w:val="24"/>
        </w:rPr>
      </w:pPr>
    </w:p>
    <w:p w14:paraId="5C6F6EC5" w14:textId="153D28AE"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Telobesedila"/>
        <w:spacing w:after="0"/>
        <w:jc w:val="both"/>
        <w:rPr>
          <w:rFonts w:asciiTheme="minorHAnsi" w:hAnsiTheme="minorHAnsi" w:cstheme="minorHAnsi"/>
          <w:szCs w:val="24"/>
        </w:rPr>
      </w:pPr>
    </w:p>
    <w:p w14:paraId="242B96F3" w14:textId="77777777" w:rsidR="0075170A" w:rsidRDefault="0075170A">
      <w:pPr>
        <w:rPr>
          <w:rFonts w:asciiTheme="minorHAnsi" w:hAnsiTheme="minorHAnsi" w:cstheme="minorHAnsi"/>
          <w:b/>
          <w:szCs w:val="24"/>
        </w:rPr>
      </w:pPr>
      <w:r>
        <w:rPr>
          <w:rFonts w:asciiTheme="minorHAnsi" w:hAnsiTheme="minorHAnsi" w:cstheme="minorHAnsi"/>
          <w:b/>
          <w:szCs w:val="24"/>
        </w:rPr>
        <w:br w:type="page"/>
      </w:r>
    </w:p>
    <w:p w14:paraId="500FFD0B" w14:textId="068129C1" w:rsidR="00F7289C" w:rsidRPr="00F7289C" w:rsidRDefault="00F7289C" w:rsidP="00F7289C">
      <w:pPr>
        <w:pStyle w:val="Telobesedila"/>
        <w:spacing w:after="0"/>
        <w:rPr>
          <w:rFonts w:asciiTheme="minorHAnsi" w:hAnsiTheme="minorHAnsi" w:cstheme="minorHAnsi"/>
          <w:b/>
          <w:szCs w:val="24"/>
        </w:rPr>
      </w:pPr>
      <w:r w:rsidRPr="00F7289C">
        <w:rPr>
          <w:rFonts w:asciiTheme="minorHAnsi" w:hAnsiTheme="minorHAnsi" w:cstheme="minorHAnsi"/>
          <w:b/>
          <w:szCs w:val="24"/>
        </w:rPr>
        <w:lastRenderedPageBreak/>
        <w:t>KAKOVOST DOBAVLJENEGA BLAGA</w:t>
      </w:r>
    </w:p>
    <w:p w14:paraId="106B6E02" w14:textId="77777777" w:rsidR="00F7289C" w:rsidRPr="00F7289C" w:rsidRDefault="00F7289C" w:rsidP="00F7289C">
      <w:pPr>
        <w:pStyle w:val="Telobesedila"/>
        <w:spacing w:after="0"/>
        <w:rPr>
          <w:rFonts w:asciiTheme="minorHAnsi" w:hAnsiTheme="minorHAnsi" w:cstheme="minorHAnsi"/>
          <w:b/>
          <w:szCs w:val="24"/>
        </w:rPr>
      </w:pPr>
    </w:p>
    <w:p w14:paraId="0468027F" w14:textId="2F7E2D3D"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Telobesedila"/>
        <w:spacing w:after="0"/>
        <w:jc w:val="both"/>
        <w:rPr>
          <w:rFonts w:asciiTheme="minorHAnsi" w:hAnsiTheme="minorHAnsi" w:cstheme="minorHAnsi"/>
          <w:szCs w:val="24"/>
        </w:rPr>
      </w:pPr>
    </w:p>
    <w:p w14:paraId="1E4D0BDF" w14:textId="06023330"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Telobesedila"/>
        <w:spacing w:after="0"/>
        <w:rPr>
          <w:rFonts w:asciiTheme="minorHAnsi" w:hAnsiTheme="minorHAnsi" w:cstheme="minorHAnsi"/>
          <w:szCs w:val="24"/>
        </w:rPr>
      </w:pPr>
    </w:p>
    <w:p w14:paraId="44536CA8" w14:textId="1A1E1C05" w:rsid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Telobesedila"/>
        <w:spacing w:after="0"/>
        <w:jc w:val="both"/>
        <w:rPr>
          <w:rFonts w:asciiTheme="minorHAnsi" w:hAnsiTheme="minorHAnsi" w:cstheme="minorHAnsi"/>
          <w:szCs w:val="24"/>
        </w:rPr>
      </w:pPr>
    </w:p>
    <w:p w14:paraId="4F7C330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Telobesedila"/>
        <w:spacing w:after="0"/>
        <w:jc w:val="both"/>
        <w:rPr>
          <w:rFonts w:asciiTheme="minorHAnsi" w:hAnsiTheme="minorHAnsi" w:cstheme="minorHAnsi"/>
          <w:szCs w:val="24"/>
        </w:rPr>
      </w:pPr>
    </w:p>
    <w:p w14:paraId="571B6A08" w14:textId="64433D5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5CB90EE3" w:rsidR="00F7289C" w:rsidRDefault="00F7289C" w:rsidP="00F7289C">
      <w:pPr>
        <w:spacing w:line="276" w:lineRule="auto"/>
        <w:rPr>
          <w:rFonts w:asciiTheme="minorHAnsi" w:hAnsiTheme="minorHAnsi" w:cstheme="minorHAnsi"/>
          <w:b/>
          <w:szCs w:val="24"/>
        </w:rPr>
      </w:pPr>
    </w:p>
    <w:p w14:paraId="427D0F5A" w14:textId="341FE55E" w:rsidR="00725B1F" w:rsidRPr="00725B1F" w:rsidRDefault="00725B1F" w:rsidP="00725B1F">
      <w:pPr>
        <w:pStyle w:val="Odstavekseznama"/>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6ED5E832" w14:textId="77777777" w:rsidR="00B723D6" w:rsidRDefault="00725B1F" w:rsidP="00725B1F">
      <w:pPr>
        <w:spacing w:line="276" w:lineRule="auto"/>
        <w:jc w:val="both"/>
        <w:rPr>
          <w:rFonts w:asciiTheme="minorHAnsi" w:hAnsiTheme="minorHAnsi" w:cstheme="minorHAnsi"/>
          <w:bCs/>
          <w:szCs w:val="24"/>
        </w:rPr>
      </w:pPr>
      <w:r w:rsidRPr="00725B1F">
        <w:rPr>
          <w:rFonts w:asciiTheme="minorHAnsi" w:hAnsiTheme="minorHAnsi" w:cstheme="minorHAnsi"/>
          <w:bCs/>
          <w:szCs w:val="24"/>
        </w:rPr>
        <w:t>Med veljavnostjo te</w:t>
      </w:r>
      <w:r w:rsidR="00B723D6">
        <w:rPr>
          <w:rFonts w:asciiTheme="minorHAnsi" w:hAnsiTheme="minorHAnsi" w:cstheme="minorHAnsi"/>
          <w:bCs/>
          <w:szCs w:val="24"/>
        </w:rPr>
        <w:t>ga sporazuma</w:t>
      </w:r>
      <w:r w:rsidRPr="00725B1F">
        <w:rPr>
          <w:rFonts w:asciiTheme="minorHAnsi" w:hAnsiTheme="minorHAnsi" w:cstheme="minorHAnsi"/>
          <w:bCs/>
          <w:szCs w:val="24"/>
        </w:rPr>
        <w:t xml:space="preserve"> lahko posamezni naročnik ne glede na določbe zakona, ki ureja obligacijska razmerja, odstopi od </w:t>
      </w:r>
      <w:r w:rsidR="00B723D6">
        <w:rPr>
          <w:rFonts w:asciiTheme="minorHAnsi" w:hAnsiTheme="minorHAnsi" w:cstheme="minorHAnsi"/>
          <w:bCs/>
          <w:szCs w:val="24"/>
        </w:rPr>
        <w:t>sporazuma</w:t>
      </w:r>
      <w:r w:rsidRPr="00725B1F">
        <w:rPr>
          <w:rFonts w:asciiTheme="minorHAnsi" w:hAnsiTheme="minorHAnsi" w:cstheme="minorHAnsi"/>
          <w:bCs/>
          <w:szCs w:val="24"/>
        </w:rPr>
        <w:t xml:space="preserve"> v naslednjih okoliščinah:</w:t>
      </w:r>
    </w:p>
    <w:p w14:paraId="5CDFA1D4" w14:textId="77777777" w:rsidR="00B723D6" w:rsidRDefault="00725B1F" w:rsidP="00725B1F">
      <w:pPr>
        <w:pStyle w:val="Odstavekseznama"/>
        <w:numPr>
          <w:ilvl w:val="0"/>
          <w:numId w:val="17"/>
        </w:numPr>
        <w:spacing w:line="276" w:lineRule="auto"/>
        <w:jc w:val="both"/>
        <w:rPr>
          <w:rFonts w:asciiTheme="minorHAnsi" w:hAnsiTheme="minorHAnsi" w:cstheme="minorHAnsi"/>
          <w:bCs/>
          <w:szCs w:val="24"/>
        </w:rPr>
      </w:pPr>
      <w:r w:rsidRPr="00B723D6">
        <w:rPr>
          <w:rFonts w:asciiTheme="minorHAnsi" w:hAnsiTheme="minorHAnsi" w:cstheme="minorHAnsi"/>
          <w:bCs/>
          <w:szCs w:val="24"/>
        </w:rPr>
        <w:t>javno naročilo je bilo bistveno spremenjeno, kar terja nov postopek javnega naročanja,</w:t>
      </w:r>
    </w:p>
    <w:p w14:paraId="2F9E8752" w14:textId="77777777" w:rsidR="00B723D6" w:rsidRDefault="00725B1F" w:rsidP="00725B1F">
      <w:pPr>
        <w:pStyle w:val="Odstavekseznama"/>
        <w:numPr>
          <w:ilvl w:val="0"/>
          <w:numId w:val="17"/>
        </w:numPr>
        <w:spacing w:line="276" w:lineRule="auto"/>
        <w:jc w:val="both"/>
        <w:rPr>
          <w:rFonts w:asciiTheme="minorHAnsi" w:hAnsiTheme="minorHAnsi" w:cstheme="minorHAnsi"/>
          <w:bCs/>
          <w:szCs w:val="24"/>
        </w:rPr>
      </w:pPr>
      <w:r w:rsidRPr="00B723D6">
        <w:rPr>
          <w:rFonts w:asciiTheme="minorHAnsi" w:hAnsiTheme="minorHAnsi" w:cstheme="minorHAnsi"/>
          <w:bCs/>
          <w:szCs w:val="24"/>
        </w:rPr>
        <w:t xml:space="preserve">v času oddaje javnega naročila je bil </w:t>
      </w:r>
      <w:r w:rsidR="00B723D6">
        <w:rPr>
          <w:rFonts w:asciiTheme="minorHAnsi" w:hAnsiTheme="minorHAnsi" w:cstheme="minorHAnsi"/>
          <w:bCs/>
          <w:szCs w:val="24"/>
        </w:rPr>
        <w:t>dobavitelj</w:t>
      </w:r>
      <w:r w:rsidRPr="00B723D6">
        <w:rPr>
          <w:rFonts w:asciiTheme="minorHAnsi" w:hAnsiTheme="minorHAnsi" w:cstheme="minorHAnsi"/>
          <w:bCs/>
          <w:szCs w:val="24"/>
        </w:rPr>
        <w:t xml:space="preserve"> v enem od položajev, zaradi katerega bi ga naročnik moral izključiti iz postopka javnega naročanja, pa s tem dejstvom naročnik ni bil seznanjen v postopku javnega naročanja,</w:t>
      </w:r>
    </w:p>
    <w:p w14:paraId="065B58C7" w14:textId="2623346A" w:rsidR="00725B1F" w:rsidRPr="00B723D6" w:rsidRDefault="00725B1F" w:rsidP="00725B1F">
      <w:pPr>
        <w:pStyle w:val="Odstavekseznama"/>
        <w:numPr>
          <w:ilvl w:val="0"/>
          <w:numId w:val="17"/>
        </w:numPr>
        <w:spacing w:line="276" w:lineRule="auto"/>
        <w:jc w:val="both"/>
        <w:rPr>
          <w:rFonts w:asciiTheme="minorHAnsi" w:hAnsiTheme="minorHAnsi" w:cstheme="minorHAnsi"/>
          <w:bCs/>
          <w:szCs w:val="24"/>
        </w:rPr>
      </w:pPr>
      <w:r w:rsidRPr="00B723D6">
        <w:rPr>
          <w:rFonts w:asciiTheme="minorHAnsi" w:hAnsiTheme="minorHAnsi" w:cstheme="minorHAnsi"/>
          <w:bCs/>
          <w:szCs w:val="24"/>
        </w:rPr>
        <w:t>zaradi hudih kršitev obveznosti iz Pogodbe o Evropski uniji, Pogodbe o delovanju Evropske unije in ZJN-3, ki jih je po postopku v skladu z 258. členom PDEU ugotovilo Sodišče Evropske unije, javno naročilo ne bi smelo biti oddano izvajalcu.</w:t>
      </w:r>
    </w:p>
    <w:p w14:paraId="5E2A8A53" w14:textId="77777777" w:rsidR="00725B1F" w:rsidRPr="00725B1F" w:rsidRDefault="00725B1F" w:rsidP="00725B1F">
      <w:pPr>
        <w:spacing w:line="276" w:lineRule="auto"/>
        <w:jc w:val="both"/>
        <w:rPr>
          <w:rFonts w:asciiTheme="minorHAnsi" w:hAnsiTheme="minorHAnsi" w:cstheme="minorHAnsi"/>
          <w:bCs/>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66160E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570D3B67" w14:textId="77777777" w:rsidR="00BB5733" w:rsidRDefault="00BB5733" w:rsidP="00F7289C">
      <w:pPr>
        <w:spacing w:line="276" w:lineRule="auto"/>
        <w:jc w:val="both"/>
        <w:rPr>
          <w:rFonts w:asciiTheme="minorHAnsi" w:hAnsiTheme="minorHAnsi" w:cstheme="minorHAnsi"/>
        </w:rPr>
      </w:pPr>
    </w:p>
    <w:p w14:paraId="30BFFB16" w14:textId="78D32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45EF79A5" w14:textId="0F1A8C3B" w:rsidR="0075170A" w:rsidRPr="0075170A"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2D4D6701" w14:textId="77777777" w:rsidR="0075170A" w:rsidRDefault="0075170A" w:rsidP="00F7289C">
      <w:pPr>
        <w:spacing w:line="276" w:lineRule="auto"/>
        <w:jc w:val="both"/>
        <w:rPr>
          <w:rFonts w:asciiTheme="minorHAnsi" w:hAnsiTheme="minorHAnsi" w:cstheme="minorHAnsi"/>
        </w:rPr>
      </w:pPr>
      <w:r>
        <w:rPr>
          <w:rFonts w:asciiTheme="minorHAnsi" w:hAnsiTheme="minorHAnsi" w:cstheme="minorHAnsi"/>
        </w:rPr>
        <w:t>Seznam naročnikov – priloga 1</w:t>
      </w:r>
    </w:p>
    <w:p w14:paraId="0E84A0E1" w14:textId="60C30B32" w:rsidR="0075170A"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r w:rsidR="0075170A">
        <w:rPr>
          <w:rFonts w:asciiTheme="minorHAnsi" w:hAnsiTheme="minorHAnsi" w:cstheme="minorHAnsi"/>
        </w:rPr>
        <w:t xml:space="preserve"> – priloga 2</w:t>
      </w:r>
    </w:p>
    <w:p w14:paraId="4FA1672D" w14:textId="4E8377BD"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r w:rsidR="0075170A">
        <w:rPr>
          <w:rFonts w:asciiTheme="minorHAnsi" w:hAnsiTheme="minorHAnsi" w:cstheme="minorHAnsi"/>
        </w:rPr>
        <w:t xml:space="preserve"> – priloga 3</w:t>
      </w:r>
    </w:p>
    <w:p w14:paraId="7E001923" w14:textId="0EC347DA"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r w:rsidR="0075170A">
        <w:rPr>
          <w:rFonts w:asciiTheme="minorHAnsi" w:hAnsiTheme="minorHAnsi" w:cstheme="minorHAnsi"/>
        </w:rPr>
        <w:t xml:space="preserve"> – priloga 4</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566D2" w14:textId="77777777" w:rsidR="008547B5" w:rsidRDefault="008547B5">
      <w:r>
        <w:separator/>
      </w:r>
    </w:p>
  </w:endnote>
  <w:endnote w:type="continuationSeparator" w:id="0">
    <w:p w14:paraId="772F9847" w14:textId="77777777" w:rsidR="008547B5" w:rsidRDefault="0085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EE"/>
    <w:family w:val="swiss"/>
    <w:pitch w:val="variable"/>
    <w:sig w:usb0="8100AAF7" w:usb1="0000807B" w:usb2="00000008"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Noga"/>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Noga"/>
      <w:jc w:val="center"/>
      <w:rPr>
        <w:color w:val="006A8E"/>
        <w:sz w:val="18"/>
      </w:rPr>
    </w:pPr>
  </w:p>
  <w:p w14:paraId="3A6265EF" w14:textId="77777777" w:rsidR="00F17844" w:rsidRDefault="00F17844">
    <w:pPr>
      <w:pStyle w:val="Noga"/>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DAE68" w14:textId="77777777" w:rsidR="008547B5" w:rsidRDefault="008547B5">
      <w:r>
        <w:separator/>
      </w:r>
    </w:p>
  </w:footnote>
  <w:footnote w:type="continuationSeparator" w:id="0">
    <w:p w14:paraId="4C9E47B1" w14:textId="77777777" w:rsidR="008547B5" w:rsidRDefault="00854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BDDB5" w14:textId="77777777" w:rsidR="0005464F" w:rsidRPr="0005464F" w:rsidRDefault="0005464F" w:rsidP="0005464F">
    <w:pPr>
      <w:pStyle w:val="Glava"/>
      <w:tabs>
        <w:tab w:val="left" w:pos="3823"/>
        <w:tab w:val="left" w:pos="5340"/>
      </w:tabs>
      <w:jc w:val="center"/>
      <w:rPr>
        <w:rFonts w:asciiTheme="minorHAnsi" w:hAnsiTheme="minorHAnsi" w:cstheme="minorHAnsi"/>
        <w:color w:val="006A8E"/>
        <w:szCs w:val="20"/>
      </w:rPr>
    </w:pPr>
    <w:r w:rsidRPr="0005464F">
      <w:rPr>
        <w:rFonts w:asciiTheme="minorHAnsi" w:hAnsiTheme="minorHAnsi" w:cstheme="minorHAnsi"/>
        <w:color w:val="006A8E"/>
        <w:szCs w:val="20"/>
      </w:rPr>
      <w:t>Dvojezična osnovna šola Dobrovnik</w:t>
    </w:r>
  </w:p>
  <w:p w14:paraId="68853E65" w14:textId="77777777" w:rsidR="0005464F" w:rsidRPr="0005464F" w:rsidRDefault="0005464F" w:rsidP="0005464F">
    <w:pPr>
      <w:pStyle w:val="Glava"/>
      <w:tabs>
        <w:tab w:val="left" w:pos="3823"/>
        <w:tab w:val="left" w:pos="5340"/>
      </w:tabs>
      <w:jc w:val="center"/>
      <w:rPr>
        <w:rFonts w:asciiTheme="minorHAnsi" w:hAnsiTheme="minorHAnsi" w:cstheme="minorHAnsi"/>
        <w:color w:val="006A8E"/>
        <w:szCs w:val="20"/>
      </w:rPr>
    </w:pPr>
    <w:r w:rsidRPr="0005464F">
      <w:rPr>
        <w:rFonts w:asciiTheme="minorHAnsi" w:hAnsiTheme="minorHAnsi" w:cstheme="minorHAnsi"/>
        <w:color w:val="006A8E"/>
        <w:szCs w:val="20"/>
      </w:rPr>
      <w:t>Kétnyelvű Általános Iskola Dobronak</w:t>
    </w:r>
  </w:p>
  <w:p w14:paraId="5AB79A22" w14:textId="77777777" w:rsidR="0005464F" w:rsidRPr="0005464F" w:rsidRDefault="0005464F" w:rsidP="0005464F">
    <w:pPr>
      <w:pStyle w:val="Glava"/>
      <w:tabs>
        <w:tab w:val="left" w:pos="3823"/>
        <w:tab w:val="left" w:pos="5340"/>
      </w:tabs>
      <w:jc w:val="center"/>
      <w:rPr>
        <w:rFonts w:asciiTheme="minorHAnsi" w:hAnsiTheme="minorHAnsi" w:cstheme="minorHAnsi"/>
        <w:color w:val="006A8E"/>
        <w:szCs w:val="20"/>
      </w:rPr>
    </w:pPr>
    <w:r w:rsidRPr="0005464F">
      <w:rPr>
        <w:rFonts w:asciiTheme="minorHAnsi" w:hAnsiTheme="minorHAnsi" w:cstheme="minorHAnsi"/>
        <w:color w:val="006A8E"/>
        <w:szCs w:val="20"/>
      </w:rPr>
      <w:t>Dobrovnik-Dobronak 266j</w:t>
    </w:r>
  </w:p>
  <w:p w14:paraId="41B89CCB" w14:textId="50A0E457" w:rsidR="00F17844" w:rsidRPr="0005464F" w:rsidRDefault="0005464F" w:rsidP="0005464F">
    <w:pPr>
      <w:pStyle w:val="Glava"/>
      <w:jc w:val="center"/>
      <w:rPr>
        <w:rFonts w:asciiTheme="minorHAnsi" w:hAnsiTheme="minorHAnsi" w:cstheme="minorHAnsi"/>
        <w:sz w:val="20"/>
        <w:szCs w:val="20"/>
      </w:rPr>
    </w:pPr>
    <w:r w:rsidRPr="0005464F">
      <w:rPr>
        <w:rFonts w:asciiTheme="minorHAnsi" w:hAnsiTheme="minorHAnsi" w:cstheme="minorHAnsi"/>
        <w:color w:val="006A8E"/>
        <w:szCs w:val="20"/>
      </w:rPr>
      <w:t>9223 Dobrovnik-Dobronak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460126"/>
    <w:multiLevelType w:val="hybridMultilevel"/>
    <w:tmpl w:val="606433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A1861EE"/>
    <w:multiLevelType w:val="hybridMultilevel"/>
    <w:tmpl w:val="47EE0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437337148">
    <w:abstractNumId w:val="6"/>
  </w:num>
  <w:num w:numId="17" w16cid:durableId="16781923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5464F"/>
    <w:rsid w:val="000839FA"/>
    <w:rsid w:val="00097448"/>
    <w:rsid w:val="00102A46"/>
    <w:rsid w:val="0011022F"/>
    <w:rsid w:val="001A2347"/>
    <w:rsid w:val="001A7353"/>
    <w:rsid w:val="00242865"/>
    <w:rsid w:val="002862E8"/>
    <w:rsid w:val="002F722F"/>
    <w:rsid w:val="003F7DDC"/>
    <w:rsid w:val="004A3D33"/>
    <w:rsid w:val="004B459B"/>
    <w:rsid w:val="00556860"/>
    <w:rsid w:val="00567B1B"/>
    <w:rsid w:val="0057336F"/>
    <w:rsid w:val="005F09A7"/>
    <w:rsid w:val="00627FCC"/>
    <w:rsid w:val="00641671"/>
    <w:rsid w:val="00644604"/>
    <w:rsid w:val="006A094D"/>
    <w:rsid w:val="006A209B"/>
    <w:rsid w:val="00725B1F"/>
    <w:rsid w:val="0075170A"/>
    <w:rsid w:val="007D170D"/>
    <w:rsid w:val="007D7972"/>
    <w:rsid w:val="0085200A"/>
    <w:rsid w:val="008547B5"/>
    <w:rsid w:val="00881C43"/>
    <w:rsid w:val="008C2F61"/>
    <w:rsid w:val="00933DD7"/>
    <w:rsid w:val="0094576E"/>
    <w:rsid w:val="00955A37"/>
    <w:rsid w:val="0096128F"/>
    <w:rsid w:val="00990EFA"/>
    <w:rsid w:val="00A24287"/>
    <w:rsid w:val="00AE5B17"/>
    <w:rsid w:val="00B723D6"/>
    <w:rsid w:val="00B87298"/>
    <w:rsid w:val="00BB5733"/>
    <w:rsid w:val="00C85250"/>
    <w:rsid w:val="00CE0D56"/>
    <w:rsid w:val="00D615AD"/>
    <w:rsid w:val="00D61ED4"/>
    <w:rsid w:val="00E26158"/>
    <w:rsid w:val="00EB3803"/>
    <w:rsid w:val="00EB7867"/>
    <w:rsid w:val="00EE206D"/>
    <w:rsid w:val="00EF4DCF"/>
    <w:rsid w:val="00F17844"/>
    <w:rsid w:val="00F44041"/>
    <w:rsid w:val="00F544E2"/>
    <w:rsid w:val="00F7289C"/>
    <w:rsid w:val="00FA64C8"/>
    <w:rsid w:val="00FF41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1"/>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qFormat/>
    <w:rsid w:val="00400569"/>
    <w:rPr>
      <w:rFonts w:ascii="Calibri" w:eastAsia="Times New Roman" w:hAnsi="Calibri" w:cs="Times New Roman"/>
      <w:b/>
      <w:bCs/>
      <w:sz w:val="28"/>
      <w:szCs w:val="28"/>
    </w:rPr>
  </w:style>
  <w:style w:type="character" w:customStyle="1" w:styleId="Naslov2Znak">
    <w:name w:val="Naslov 2 Znak"/>
    <w:link w:val="Naslov2"/>
    <w:uiPriority w:val="9"/>
    <w:qFormat/>
    <w:rsid w:val="00400569"/>
    <w:rPr>
      <w:rFonts w:ascii="Calibri" w:eastAsia="Times New Roman" w:hAnsi="Calibri" w:cs="Times New Roman"/>
      <w:b/>
      <w:bCs/>
      <w:sz w:val="26"/>
      <w:szCs w:val="26"/>
    </w:rPr>
  </w:style>
  <w:style w:type="character" w:customStyle="1" w:styleId="Naslov3Znak">
    <w:name w:val="Naslov 3 Znak"/>
    <w:link w:val="Naslov3"/>
    <w:uiPriority w:val="9"/>
    <w:qFormat/>
    <w:rsid w:val="00400569"/>
    <w:rPr>
      <w:rFonts w:ascii="Calibri" w:eastAsia="Times New Roman" w:hAnsi="Calibri" w:cs="Times New Roman"/>
      <w:b/>
      <w:bCs/>
    </w:rPr>
  </w:style>
  <w:style w:type="character" w:customStyle="1" w:styleId="Naslov4Znak">
    <w:name w:val="Naslov 4 Znak"/>
    <w:link w:val="Naslov4"/>
    <w:uiPriority w:val="9"/>
    <w:qFormat/>
    <w:rsid w:val="00400569"/>
    <w:rPr>
      <w:rFonts w:ascii="Calibri" w:eastAsia="Times New Roman" w:hAnsi="Calibri" w:cs="Times New Roman"/>
      <w:b/>
      <w:bCs/>
      <w:i/>
      <w:iCs/>
    </w:rPr>
  </w:style>
  <w:style w:type="character" w:customStyle="1" w:styleId="Naslov5Znak">
    <w:name w:val="Naslov 5 Znak"/>
    <w:link w:val="Naslov5"/>
    <w:uiPriority w:val="9"/>
    <w:qFormat/>
    <w:rsid w:val="00400569"/>
    <w:rPr>
      <w:rFonts w:ascii="Calibri" w:eastAsia="Times New Roman" w:hAnsi="Calibri" w:cs="Times New Roman"/>
      <w:b/>
      <w:bCs/>
      <w:color w:val="7F7F7F"/>
    </w:rPr>
  </w:style>
  <w:style w:type="character" w:customStyle="1" w:styleId="Naslov6Znak">
    <w:name w:val="Naslov 6 Znak"/>
    <w:link w:val="Naslov6"/>
    <w:uiPriority w:val="9"/>
    <w:semiHidden/>
    <w:qFormat/>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qFormat/>
    <w:rsid w:val="004D4EC4"/>
    <w:rPr>
      <w:rFonts w:ascii="Cambria" w:eastAsia="Times New Roman" w:hAnsi="Cambria" w:cs="Times New Roman"/>
      <w:i/>
      <w:iCs/>
    </w:rPr>
  </w:style>
  <w:style w:type="character" w:customStyle="1" w:styleId="Naslov8Znak">
    <w:name w:val="Naslov 8 Znak"/>
    <w:link w:val="Naslov8"/>
    <w:uiPriority w:val="9"/>
    <w:semiHidden/>
    <w:qFormat/>
    <w:rsid w:val="004D4EC4"/>
    <w:rPr>
      <w:rFonts w:ascii="Cambria" w:eastAsia="Times New Roman" w:hAnsi="Cambria" w:cs="Times New Roman"/>
      <w:sz w:val="20"/>
      <w:szCs w:val="20"/>
    </w:rPr>
  </w:style>
  <w:style w:type="character" w:customStyle="1" w:styleId="Naslov9Znak">
    <w:name w:val="Naslov 9 Znak"/>
    <w:link w:val="Naslov9"/>
    <w:uiPriority w:val="9"/>
    <w:semiHidden/>
    <w:qFormat/>
    <w:rsid w:val="004D4EC4"/>
    <w:rPr>
      <w:rFonts w:ascii="Cambria" w:eastAsia="Times New Roman" w:hAnsi="Cambria" w:cs="Times New Roman"/>
      <w:i/>
      <w:iCs/>
      <w:spacing w:val="5"/>
      <w:sz w:val="20"/>
      <w:szCs w:val="20"/>
    </w:rPr>
  </w:style>
  <w:style w:type="character" w:customStyle="1" w:styleId="NaslovZnak">
    <w:name w:val="Naslov Znak"/>
    <w:link w:val="Naslov"/>
    <w:uiPriority w:val="10"/>
    <w:qFormat/>
    <w:rsid w:val="00051DAE"/>
    <w:rPr>
      <w:rFonts w:ascii="Calibri" w:eastAsia="Times New Roman" w:hAnsi="Calibri" w:cs="Times New Roman"/>
      <w:spacing w:val="5"/>
      <w:sz w:val="52"/>
      <w:szCs w:val="52"/>
    </w:rPr>
  </w:style>
  <w:style w:type="character" w:customStyle="1" w:styleId="PodnaslovZnak">
    <w:name w:val="Podnaslov Znak"/>
    <w:link w:val="Podnaslov"/>
    <w:uiPriority w:val="11"/>
    <w:qFormat/>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customStyle="1" w:styleId="Poudarek1">
    <w:name w:val="Poudarek1"/>
    <w:uiPriority w:val="20"/>
    <w:qFormat/>
    <w:rsid w:val="004D4EC4"/>
  </w:style>
  <w:style w:type="character" w:customStyle="1" w:styleId="CitatZnak">
    <w:name w:val="Citat Znak"/>
    <w:link w:val="Citat"/>
    <w:uiPriority w:val="29"/>
    <w:qFormat/>
    <w:rsid w:val="004D4EC4"/>
    <w:rPr>
      <w:i/>
      <w:iCs/>
    </w:rPr>
  </w:style>
  <w:style w:type="character" w:customStyle="1" w:styleId="IntenzivencitatZnak">
    <w:name w:val="Intenziven citat Znak"/>
    <w:link w:val="Intenzivencitat"/>
    <w:uiPriority w:val="30"/>
    <w:qFormat/>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character" w:customStyle="1" w:styleId="GlavaZnak">
    <w:name w:val="Glava Znak"/>
    <w:basedOn w:val="Privzetapisavaodstavka"/>
    <w:link w:val="Glava"/>
    <w:uiPriority w:val="99"/>
    <w:qFormat/>
    <w:rsid w:val="00BB5C4F"/>
  </w:style>
  <w:style w:type="character" w:customStyle="1" w:styleId="NogaZnak">
    <w:name w:val="Noga Znak"/>
    <w:basedOn w:val="Privzetapisavaodstavka"/>
    <w:link w:val="Noga"/>
    <w:uiPriority w:val="99"/>
    <w:qFormat/>
    <w:rsid w:val="00BB5C4F"/>
  </w:style>
  <w:style w:type="character" w:customStyle="1" w:styleId="BesedilooblakaZnak">
    <w:name w:val="Besedilo oblačka Znak"/>
    <w:link w:val="Besedilooblaka"/>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Telobesedila2Znak">
    <w:name w:val="Telo besedila 2 Znak"/>
    <w:basedOn w:val="Privzetapisavaodstavka"/>
    <w:link w:val="Telobesedila2"/>
    <w:qFormat/>
    <w:rsid w:val="00024F67"/>
    <w:rPr>
      <w:rFonts w:ascii="Arial" w:hAnsi="Arial"/>
      <w:b/>
      <w:sz w:val="22"/>
      <w:lang w:val="x-none" w:eastAsia="x-none"/>
    </w:rPr>
  </w:style>
  <w:style w:type="paragraph" w:customStyle="1" w:styleId="Naslov10">
    <w:name w:val="Naslov1"/>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 w:val="24"/>
      <w:szCs w:val="24"/>
    </w:rPr>
  </w:style>
  <w:style w:type="paragraph" w:customStyle="1" w:styleId="Kazalo">
    <w:name w:val="Kazalo"/>
    <w:basedOn w:val="Navaden"/>
    <w:qFormat/>
    <w:pPr>
      <w:suppressLineNumbers/>
    </w:pPr>
    <w:rPr>
      <w:rFonts w:cs="Lucida Sans"/>
    </w:rPr>
  </w:style>
  <w:style w:type="paragraph" w:styleId="Naslov">
    <w:name w:val="Title"/>
    <w:basedOn w:val="Navaden"/>
    <w:next w:val="Navaden"/>
    <w:link w:val="NaslovZnak"/>
    <w:uiPriority w:val="10"/>
    <w:qFormat/>
    <w:rsid w:val="00051DAE"/>
    <w:pPr>
      <w:pBdr>
        <w:bottom w:val="single" w:sz="4" w:space="1" w:color="000000"/>
      </w:pBdr>
      <w:contextualSpacing/>
    </w:pPr>
    <w:rPr>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paragraph" w:styleId="Brezrazmikov">
    <w:name w:val="No Spacing"/>
    <w:basedOn w:val="Navaden"/>
    <w:uiPriority w:val="1"/>
    <w:qFormat/>
    <w:rsid w:val="004D4EC4"/>
  </w:style>
  <w:style w:type="paragraph" w:styleId="Odstavekseznama">
    <w:name w:val="List Paragraph"/>
    <w:basedOn w:val="Navaden"/>
    <w:link w:val="OdstavekseznamaZnak"/>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paragraph" w:styleId="Intenzivencitat">
    <w:name w:val="Intense Quote"/>
    <w:basedOn w:val="Navaden"/>
    <w:next w:val="Navaden"/>
    <w:link w:val="IntenzivencitatZnak"/>
    <w:uiPriority w:val="30"/>
    <w:qFormat/>
    <w:rsid w:val="004D4EC4"/>
    <w:pPr>
      <w:pBdr>
        <w:bottom w:val="single" w:sz="4" w:space="1" w:color="000000"/>
      </w:pBdr>
      <w:spacing w:before="200" w:after="280"/>
      <w:ind w:left="1008" w:right="1152"/>
      <w:jc w:val="both"/>
    </w:pPr>
    <w:rPr>
      <w:b/>
      <w:bCs/>
      <w:i/>
      <w:iCs/>
    </w:rPr>
  </w:style>
  <w:style w:type="paragraph" w:styleId="NaslovTOC">
    <w:name w:val="TOC Heading"/>
    <w:basedOn w:val="Naslov1"/>
    <w:next w:val="Navaden"/>
    <w:uiPriority w:val="39"/>
    <w:semiHidden/>
    <w:unhideWhenUsed/>
    <w:qFormat/>
    <w:rsid w:val="004D4EC4"/>
    <w:pPr>
      <w:numPr>
        <w:numId w:val="0"/>
      </w:numPr>
    </w:pPr>
    <w:rPr>
      <w:lang w:bidi="en-US"/>
    </w:rPr>
  </w:style>
  <w:style w:type="paragraph" w:customStyle="1" w:styleId="Glavainnoga">
    <w:name w:val="Glava in noga"/>
    <w:basedOn w:val="Navaden"/>
    <w:qFormat/>
  </w:style>
  <w:style w:type="paragraph" w:styleId="Glava">
    <w:name w:val="header"/>
    <w:basedOn w:val="Navaden"/>
    <w:link w:val="GlavaZnak"/>
    <w:uiPriority w:val="99"/>
    <w:unhideWhenUsed/>
    <w:rsid w:val="00BB5C4F"/>
    <w:pPr>
      <w:tabs>
        <w:tab w:val="center" w:pos="4536"/>
        <w:tab w:val="right" w:pos="9072"/>
      </w:tabs>
    </w:pPr>
  </w:style>
  <w:style w:type="paragraph" w:styleId="Noga">
    <w:name w:val="footer"/>
    <w:basedOn w:val="Navaden"/>
    <w:link w:val="NogaZnak"/>
    <w:uiPriority w:val="99"/>
    <w:unhideWhenUsed/>
    <w:rsid w:val="00BB5C4F"/>
    <w:pPr>
      <w:tabs>
        <w:tab w:val="center" w:pos="4536"/>
        <w:tab w:val="right" w:pos="9072"/>
      </w:tabs>
    </w:pPr>
  </w:style>
  <w:style w:type="paragraph" w:styleId="Besedilooblaka">
    <w:name w:val="Balloon Text"/>
    <w:basedOn w:val="Navaden"/>
    <w:link w:val="BesedilooblakaZnak"/>
    <w:uiPriority w:val="99"/>
    <w:semiHidden/>
    <w:unhideWhenUsed/>
    <w:qFormat/>
    <w:rsid w:val="00BB5C4F"/>
    <w:rPr>
      <w:rFonts w:ascii="Tahoma" w:hAnsi="Tahoma" w:cs="Tahoma"/>
      <w:sz w:val="16"/>
      <w:szCs w:val="16"/>
    </w:rPr>
  </w:style>
  <w:style w:type="paragraph" w:styleId="Telobesedila2">
    <w:name w:val="Body Text 2"/>
    <w:basedOn w:val="Navaden"/>
    <w:link w:val="Telobesedila2Znak"/>
    <w:qFormat/>
    <w:rsid w:val="00024F67"/>
    <w:pPr>
      <w:jc w:val="both"/>
    </w:pPr>
    <w:rPr>
      <w:rFonts w:eastAsia="Times New Roman" w:cs="Times New Roman"/>
      <w:b/>
      <w:szCs w:val="20"/>
      <w:lang w:val="x-none" w:eastAsia="x-none"/>
    </w:rPr>
  </w:style>
  <w:style w:type="paragraph" w:customStyle="1" w:styleId="Vsebinatabele">
    <w:name w:val="Vsebina tabele"/>
    <w:basedOn w:val="Navaden"/>
    <w:qFormat/>
    <w:pPr>
      <w:suppressLineNumbers/>
    </w:pPr>
  </w:style>
  <w:style w:type="paragraph" w:customStyle="1" w:styleId="Naslovtabele">
    <w:name w:val="Naslov tabele"/>
    <w:basedOn w:val="Vsebinatabele"/>
    <w:qFormat/>
    <w:pPr>
      <w:jc w:val="center"/>
    </w:pPr>
    <w:rPr>
      <w:b/>
      <w:bCs/>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627FCC"/>
    <w:pPr>
      <w:widowControl w:val="0"/>
    </w:pPr>
    <w:rPr>
      <w:rFonts w:eastAsia="Times New Roman" w:cs="Times New Roman"/>
      <w:szCs w:val="20"/>
      <w:lang w:eastAsia="sl-SI"/>
    </w:rPr>
  </w:style>
  <w:style w:type="character" w:customStyle="1" w:styleId="OdstavekseznamaZnak">
    <w:name w:val="Odstavek seznama Znak"/>
    <w:basedOn w:val="Privzetapisavaodstavka"/>
    <w:link w:val="Odstavekseznama"/>
    <w:rsid w:val="00644604"/>
    <w:rPr>
      <w:rFonts w:ascii="Arial" w:eastAsiaTheme="minorEastAsia" w:hAnsi="Arial" w:cstheme="minorBidi"/>
      <w:sz w:val="22"/>
      <w:szCs w:val="22"/>
      <w:lang w:eastAsia="en-US"/>
    </w:rPr>
  </w:style>
  <w:style w:type="paragraph" w:styleId="HTML-oblikovano">
    <w:name w:val="HTML Preformatted"/>
    <w:basedOn w:val="Navaden"/>
    <w:link w:val="HTML-oblikovanoZnak"/>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1A2347"/>
    <w:rPr>
      <w:rFonts w:ascii="Courier New" w:hAnsi="Courier New" w:cs="Courier New"/>
      <w:color w:val="000000"/>
      <w:sz w:val="18"/>
      <w:szCs w:val="18"/>
    </w:rPr>
  </w:style>
  <w:style w:type="paragraph" w:styleId="Sprotnaopomba-besedilo">
    <w:name w:val="footnote text"/>
    <w:basedOn w:val="Navaden"/>
    <w:link w:val="Sprotnaopomba-besediloZnak"/>
    <w:uiPriority w:val="99"/>
    <w:unhideWhenUsed/>
    <w:rsid w:val="00F44041"/>
    <w:rPr>
      <w:sz w:val="24"/>
      <w:szCs w:val="24"/>
    </w:rPr>
  </w:style>
  <w:style w:type="character" w:customStyle="1" w:styleId="Sprotnaopomba-besediloZnak">
    <w:name w:val="Sprotna opomba - besedilo Znak"/>
    <w:basedOn w:val="Privzetapisavaodstavka"/>
    <w:link w:val="Sprotnaopomba-besedilo"/>
    <w:uiPriority w:val="99"/>
    <w:rsid w:val="00F44041"/>
    <w:rPr>
      <w:rFonts w:ascii="Arial" w:eastAsiaTheme="minorEastAsia" w:hAnsi="Arial" w:cstheme="minorBidi"/>
      <w:sz w:val="24"/>
      <w:szCs w:val="24"/>
      <w:lang w:eastAsia="en-US"/>
    </w:rPr>
  </w:style>
  <w:style w:type="character" w:styleId="Sprotnaopomba-sklic">
    <w:name w:val="footnote reference"/>
    <w:basedOn w:val="Privzetapisavaodstavka"/>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2239</Words>
  <Characters>12764</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Svetlana Čerič</cp:lastModifiedBy>
  <cp:revision>3</cp:revision>
  <dcterms:created xsi:type="dcterms:W3CDTF">2023-01-06T10:18:00Z</dcterms:created>
  <dcterms:modified xsi:type="dcterms:W3CDTF">2023-01-06T10:33:00Z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